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480" w:before="0" w:lineRule="auto"/>
        <w:jc w:val="center"/>
        <w:rPr/>
      </w:pPr>
      <w:r w:rsidDel="00000000" w:rsidR="00000000" w:rsidRPr="00000000">
        <w:rPr>
          <w:rFonts w:ascii="Calibri" w:cs="Calibri" w:eastAsia="Calibri" w:hAnsi="Calibri"/>
          <w:b w:val="1"/>
          <w:bCs w:val="1"/>
          <w:color w:val="1b365d"/>
          <w:sz w:val="48"/>
          <w:szCs w:val="48"/>
          <w:rtl w:val="0"/>
        </w:rPr>
        <w:t xml:space="preserve">The History of Economic Thought</w:t>
        <w:br w:type="textWrapping"/>
        <w:t xml:space="preserve">Major Contributions of Key Economists and Schools</w:t>
      </w:r>
      <w:r w:rsidDel="00000000" w:rsidR="00000000" w:rsidRPr="00000000">
        <w:rPr>
          <w:rtl w:val="0"/>
        </w:rPr>
      </w:r>
    </w:p>
    <w:p w:rsidR="00000000" w:rsidDel="00000000" w:rsidP="00000000" w:rsidRDefault="00000000" w:rsidRPr="00000000" w14:paraId="00000002">
      <w:pPr>
        <w:spacing w:after="480" w:lineRule="auto"/>
        <w:rPr/>
      </w:pPr>
      <w:r w:rsidDel="00000000" w:rsidR="00000000" w:rsidRPr="00000000">
        <w:rPr>
          <w:i w:val="1"/>
          <w:iCs w:val="1"/>
          <w:rtl w:val="0"/>
        </w:rPr>
        <w:t xml:space="preserve">This comprehensive reference document outlines five core contributions for each of the fifteen foundational figures and schools that have shaped global and Indian economic thought from antiquity to the modern era.</w:t>
      </w:r>
      <w:r w:rsidDel="00000000" w:rsidR="00000000" w:rsidRPr="00000000">
        <w:rPr>
          <w:rtl w:val="0"/>
        </w:rPr>
      </w:r>
    </w:p>
    <w:p w:rsidR="00000000" w:rsidDel="00000000" w:rsidP="00000000" w:rsidRDefault="00000000" w:rsidRPr="00000000" w14:paraId="00000003">
      <w:pPr>
        <w:keepNext w:val="1"/>
        <w:spacing w:after="160" w:before="360" w:lineRule="auto"/>
        <w:rPr/>
      </w:pPr>
      <w:r w:rsidDel="00000000" w:rsidR="00000000" w:rsidRPr="00000000">
        <w:rPr>
          <w:rFonts w:ascii="Calibri" w:cs="Calibri" w:eastAsia="Calibri" w:hAnsi="Calibri"/>
          <w:b w:val="1"/>
          <w:bCs w:val="1"/>
          <w:color w:val="1b365d"/>
          <w:sz w:val="32"/>
          <w:szCs w:val="32"/>
          <w:rtl w:val="0"/>
        </w:rPr>
        <w:t xml:space="preserve">Early and Pre-Classical Thought</w:t>
      </w:r>
      <w:r w:rsidDel="00000000" w:rsidR="00000000" w:rsidRPr="00000000">
        <w:rPr>
          <w:rtl w:val="0"/>
        </w:rPr>
      </w:r>
    </w:p>
    <w:p w:rsidR="00000000" w:rsidDel="00000000" w:rsidP="00000000" w:rsidRDefault="00000000" w:rsidRPr="00000000" w14:paraId="00000004">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1. Mercantilism (16th–18th Century)</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Bullionism and Wealth: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Defined a nation’s wealth strictly by its accumulation of precious metals (gold and silver).</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Zero-Sum World Trade: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Viewed international trade as a zero-sum game, where one nation's gain was inherently another's loss.</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Trade Balance Surplus: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Advocated for strict state intervention to maintain a favorable balance of trade (exporting more than importing).</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Colonial Exploitation: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Promoted the acquisition of colonies to serve as exclusive markets for manufactured goods and sources of cheap raw materials.</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State Interventionism: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Championed heavy government regulation, tariffs, monopolies, and subsidies to maximize domestic production and military power.</w:t>
      </w:r>
    </w:p>
    <w:p w:rsidR="00000000" w:rsidDel="00000000" w:rsidP="00000000" w:rsidRDefault="00000000" w:rsidRPr="00000000" w14:paraId="0000000A">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2. Physiocracy (18th Century)</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Rule of Nature (Ordre Naturel):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Introduced the concept that natural laws govern the economy, arguing that government interference disrupts this natural harmony.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Agriculture as the Sole Source of Wealth: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Argued that only agriculture yields a produit net (net product)—a surplus above the costs of production. Industry and commerce were deemed 'sterile.'</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Tableau Économique: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Developed by François Quesnay, this was the first macroeconomic model to visualize the circular flow of income and goods among social classes.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Laissez-Faire: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Coined the phrase 'Laissez-faire, laissez-passer', pioneering the doctrine of free markets and minimal state intervention.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Single Tax (Impôt Unique):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Proposed a single tax levied directly on land rent, as land was viewed as the ultimate source of all clean economic surplus.</w:t>
      </w:r>
    </w:p>
    <w:p w:rsidR="00000000" w:rsidDel="00000000" w:rsidP="00000000" w:rsidRDefault="00000000" w:rsidRPr="00000000" w14:paraId="00000010">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3. Kautilya (c. 4th Century BCE)</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Statecraft and Wealth (Arthashastra):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Defined Artha (wealth/material well-being) as the essential foundation for Dharma (righteousness) and Kama (pleasure), making economic management a core duty of the state.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Principles of Taxation: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Advocated for a structured taxation system that was fair and predictable, famously noting that taxes should be collected like a bee collecting honey from a flower without harming the source.</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State-Regulated Economy: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Detailed a comprehensive system of state management over strategic sectors like mining, agriculture, forests, and commerce to ensure security and public welfare.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Labor Laws and Welfare: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Formulated early regulations regarding fair wages, labor contracts, employee rights, and state relief during natural disasters.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Infrastructure and Agriculture: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Emphasized state investment in economic infrastructure, particularly irrigation systems, roads, and land cultivation, to increase national output.</w:t>
      </w:r>
    </w:p>
    <w:p w:rsidR="00000000" w:rsidDel="00000000" w:rsidP="00000000" w:rsidRDefault="00000000" w:rsidRPr="00000000" w14:paraId="00000016">
      <w:pPr>
        <w:keepNext w:val="1"/>
        <w:spacing w:after="160" w:before="360" w:lineRule="auto"/>
        <w:rPr/>
      </w:pPr>
      <w:r w:rsidDel="00000000" w:rsidR="00000000" w:rsidRPr="00000000">
        <w:rPr>
          <w:rFonts w:ascii="Calibri" w:cs="Calibri" w:eastAsia="Calibri" w:hAnsi="Calibri"/>
          <w:b w:val="1"/>
          <w:bCs w:val="1"/>
          <w:color w:val="1b365d"/>
          <w:sz w:val="32"/>
          <w:szCs w:val="32"/>
          <w:rtl w:val="0"/>
        </w:rPr>
        <w:t xml:space="preserve">The Classical School</w:t>
      </w:r>
      <w:r w:rsidDel="00000000" w:rsidR="00000000" w:rsidRPr="00000000">
        <w:rPr>
          <w:rtl w:val="0"/>
        </w:rPr>
      </w:r>
    </w:p>
    <w:p w:rsidR="00000000" w:rsidDel="00000000" w:rsidP="00000000" w:rsidRDefault="00000000" w:rsidRPr="00000000" w14:paraId="00000017">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4. Adam Smith (1723–1790)</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Invisible Hand: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Demonstrated how individuals pursuing their own self-interest in a free market inadvertently promote the broader public good.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Division of Labor: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Identified specialization and the division of labor (famously illustrated by his pin factory example) as the primary drivers of productivity and economic growth.</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Canons of Taxation: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Established the four foundational principles of taxation: equity, certainty, convenience, and economy.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Theory of Value: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Distinguished between 'use-value' and 'exchange-value' (the water-diamond paradox) and advanced an early labor theory of value.</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Laissez-Faire Capitalism: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Systematized the critique of Mercantilism, advocating for free trade, competitive markets, and limiting government roles to defense, justice, and essential public works.</w:t>
      </w:r>
    </w:p>
    <w:p w:rsidR="00000000" w:rsidDel="00000000" w:rsidP="00000000" w:rsidRDefault="00000000" w:rsidRPr="00000000" w14:paraId="0000001D">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5. J.B. Say (1767–1832)</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Say’s Law of Markets: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Formulated the principle that 'supply creates its own demand,' implying that general overproduction (glut) or systemic unemployment is impossible in the long run.</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Role of the Entrepreneur: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Pioneered the distinction between the capitalist (who provides funds) and the entrepreneur (who directs resources, manages risks, and innovates).</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Utility-Based Value Theory: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Rejected the rigid labor theory of value, arguing instead that the value of a good is determined by its utility (usefulness) to the consumer.</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Production as Utility Creation: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Redefined production not as the creation of physical matter, but as the creation of utility or economic value.</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Trifactorial Distribution: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Structured the distribution of wealth into three distinct factors of production—land (rent), labor (wages), and capital (interest)—each earning income based on its productive service.</w:t>
      </w:r>
    </w:p>
    <w:p w:rsidR="00000000" w:rsidDel="00000000" w:rsidP="00000000" w:rsidRDefault="00000000" w:rsidRPr="00000000" w14:paraId="00000023">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6. David Ricardo (1772–1823)</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Theory of Comparative Advantage: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Proved that international trade benefits all participating countries if they specialize in goods with the lowest opportunity cost, even if one country is more efficient in absolute terms.</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Ricardian Theory of Rent: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Introduced the concept of differential rent, showing that the rent of superior land is determined by the excess margin of its productivity over marginal (least fertile) land.</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Labor Theory of Value: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Developed a rigorous, quantified version of the labor theory of value, stating that the relative value of commodities is determined by the relative quantity of labor embodied in them.</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Theory of Distribution: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Argued that as population grows, rising food costs push up nominal wages and land rents, which systematically squeezes industrial profits down over time.</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Ricardian Equivalence: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Posited the hypothesis that consumers anticipate future taxes to pay for current government deficit spending, meaning debt-financed spending has the same impact on the economy as tax-financed spending.</w:t>
      </w:r>
    </w:p>
    <w:p w:rsidR="00000000" w:rsidDel="00000000" w:rsidP="00000000" w:rsidRDefault="00000000" w:rsidRPr="00000000" w14:paraId="00000029">
      <w:pPr>
        <w:keepNext w:val="1"/>
        <w:spacing w:after="160" w:before="360" w:lineRule="auto"/>
        <w:rPr/>
      </w:pPr>
      <w:r w:rsidDel="00000000" w:rsidR="00000000" w:rsidRPr="00000000">
        <w:rPr>
          <w:rFonts w:ascii="Calibri" w:cs="Calibri" w:eastAsia="Calibri" w:hAnsi="Calibri"/>
          <w:b w:val="1"/>
          <w:bCs w:val="1"/>
          <w:color w:val="1b365d"/>
          <w:sz w:val="32"/>
          <w:szCs w:val="32"/>
          <w:rtl w:val="0"/>
        </w:rPr>
        <w:t xml:space="preserve">Socialist Thought</w:t>
      </w:r>
      <w:r w:rsidDel="00000000" w:rsidR="00000000" w:rsidRPr="00000000">
        <w:rPr>
          <w:rtl w:val="0"/>
        </w:rPr>
      </w:r>
    </w:p>
    <w:p w:rsidR="00000000" w:rsidDel="00000000" w:rsidP="00000000" w:rsidRDefault="00000000" w:rsidRPr="00000000" w14:paraId="0000002A">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7. Karl Marx (1818–1883)</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Theory of Surplus Value: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Argued that capitalists extract 'surplus value' from workers by paying them only what is needed for their basic subsistence while retaining the excess value produced during the working day.</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Historical Materialism: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Developed the framework that economic conditions, technology, and modes of production form the 'base' that shapes the legal, political, and cultural 'superstructure' of society.</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Laws of Motion of Capitalism: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Outlined structural tendencies within capitalism, including the falling rate of profit, industrial concentration, and periodic crises of overproduction.</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Alienation of Labor: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Analyzed how the capitalist division of labor separates workers from the products of their work, the act of production, their human potential, and each other.</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Class Struggle as Economic Driver: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Positioned the inherent conflict between the bourgeoisie (owners of production) and the proletariat (wage laborers) as the primary engine driving historical economic transitions.</w:t>
      </w:r>
    </w:p>
    <w:p w:rsidR="00000000" w:rsidDel="00000000" w:rsidP="00000000" w:rsidRDefault="00000000" w:rsidRPr="00000000" w14:paraId="00000030">
      <w:pPr>
        <w:keepNext w:val="1"/>
        <w:spacing w:after="160" w:before="360" w:lineRule="auto"/>
        <w:rPr/>
      </w:pPr>
      <w:r w:rsidDel="00000000" w:rsidR="00000000" w:rsidRPr="00000000">
        <w:rPr>
          <w:rFonts w:ascii="Calibri" w:cs="Calibri" w:eastAsia="Calibri" w:hAnsi="Calibri"/>
          <w:b w:val="1"/>
          <w:bCs w:val="1"/>
          <w:color w:val="1b365d"/>
          <w:sz w:val="32"/>
          <w:szCs w:val="32"/>
          <w:rtl w:val="0"/>
        </w:rPr>
        <w:t xml:space="preserve">The Marginalist &amp; Neoclassical Schools</w:t>
      </w:r>
      <w:r w:rsidDel="00000000" w:rsidR="00000000" w:rsidRPr="00000000">
        <w:rPr>
          <w:rtl w:val="0"/>
        </w:rPr>
      </w:r>
    </w:p>
    <w:p w:rsidR="00000000" w:rsidDel="00000000" w:rsidP="00000000" w:rsidRDefault="00000000" w:rsidRPr="00000000" w14:paraId="00000031">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8. Carl Menger (1840–1921)</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Subjective Theory of Value: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Co-founded the Marginalist Revolution by establishing that value does not come from labor or production costs, but from subjective individual assessments of usefulness.</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Theory of Marginal Utility: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Demonstrated that the value of a good is determined by the importance of the least urgent need that the available supply can satisfy.</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Orders of Goods: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Classified goods into different 'orders' based on their proximity to consumption: first-order goods (consumer goods) and higher-order goods (capital, raw materials used to make them).</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Organic Theory of Money: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Explained that money was not invented by state decree, but emerged spontaneously in markets as individuals sought the most saleable commodities to facilitate barter trade.</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Methodological Individualism: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Pioneered the approach that economic phenomena must be analyzed by looking at the actions and choices of individual human actors (founding the Austrian School).</w:t>
      </w:r>
    </w:p>
    <w:p w:rsidR="00000000" w:rsidDel="00000000" w:rsidP="00000000" w:rsidRDefault="00000000" w:rsidRPr="00000000" w14:paraId="00000037">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9. Léon Walras (1834–1910)</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General Equilibrium Theory: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Developed the mathematical framework demonstrating how all markets (goods and factors) interact and achieve equilibrium simultaneously across the entire economy.</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Walras’s Law: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Formulated the macroeconomic principle stating that if all markets but one are in equilibrium, that final market must also be in equilibrium (excess demand across all markets sums to zero).</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Tâtonnement Process: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Introduced a conceptual trial-and-error 'groping' process, overseen by a hypothetical auctioneer, to explain how markets discover equilibrium prices without trading at disequilibrium.</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Mathematization of Economics: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Shifted economics toward a formal calculus-based science by utilizing simultaneous equation systems to model consumer and producer choices.</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Distinction Between Capital and Services: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Clarified the math of production by distinguishing between durable assets (capital instruments) and the flow of productive utilities they provide over time.</w:t>
      </w:r>
    </w:p>
    <w:p w:rsidR="00000000" w:rsidDel="00000000" w:rsidP="00000000" w:rsidRDefault="00000000" w:rsidRPr="00000000" w14:paraId="0000003D">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10. Alfred Marshall (1842–1924)</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Supply and Demand Synthesis: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Popularized the iconic Neoclassical 'Marshallian Cross' diagram, showing that price and quantity are determined simultaneously by both supply (cost) and demand (utility).</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Price Elasticity of Demand: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Formalized the mathematical concept of elasticity to measure how sensitively consumers react to shifts in a good's price.</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Consumer and Producer Surplus: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Conceptualized consumer surplus (the gap between what a buyer is willing to pay and what they actually pay) and producer surplus to analyze economic welfare.</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Time Period Analysis: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Introduced distinct analytical time horizons—the Market Period (fixed supply), the Short Run (variable labor, fixed capital), and the Long Run (all factors variable)—to study how markets adjust.</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Internal and External Economies: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Explained how firms lower unit costs through internal efficiencies (scale) and how industries benefit from external clustering (agglomeration economies).</w:t>
      </w:r>
    </w:p>
    <w:p w:rsidR="00000000" w:rsidDel="00000000" w:rsidP="00000000" w:rsidRDefault="00000000" w:rsidRPr="00000000" w14:paraId="00000043">
      <w:pPr>
        <w:keepNext w:val="1"/>
        <w:spacing w:after="160" w:before="360" w:lineRule="auto"/>
        <w:rPr/>
      </w:pPr>
      <w:r w:rsidDel="00000000" w:rsidR="00000000" w:rsidRPr="00000000">
        <w:rPr>
          <w:rFonts w:ascii="Calibri" w:cs="Calibri" w:eastAsia="Calibri" w:hAnsi="Calibri"/>
          <w:b w:val="1"/>
          <w:bCs w:val="1"/>
          <w:color w:val="1b365d"/>
          <w:sz w:val="32"/>
          <w:szCs w:val="32"/>
          <w:rtl w:val="0"/>
        </w:rPr>
        <w:t xml:space="preserve">Modern Schools (Monetarism and Neosyntheses)</w:t>
      </w:r>
      <w:r w:rsidDel="00000000" w:rsidR="00000000" w:rsidRPr="00000000">
        <w:rPr>
          <w:rtl w:val="0"/>
        </w:rPr>
      </w:r>
    </w:p>
    <w:p w:rsidR="00000000" w:rsidDel="00000000" w:rsidP="00000000" w:rsidRDefault="00000000" w:rsidRPr="00000000" w14:paraId="00000044">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11. Milton Friedman (1912–2006)</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Restatement of the Quantity Theory of Money: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Revived Monetarism by showing that inflation is 'always and everywhere a monetary phenomenon,' driven directly by excessive growth in the money supply.</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Permanent Income Hypothesis: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Revolutionized consumption theory by showing that individual spending is determined by long-term expected lifetime income, rather than current transitory income.</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Natural Rate of Unemployment &amp; the Phillips Curve: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Proved that there is no permanent long-run trade-off between inflation and unemployment; attempts to push unemployment below its 'natural rate' only fuel accelerating inflation.</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Monetary History of the Great Depression: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Co-authored research proving that the Great Depression was severely worsened by a massive contraction in the money supply due to policy failures by the Federal Reserve.</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Flexible Exchange Rates &amp; Policy Rules: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Advocated for floating exchange rates and proposed a steady, predictable monetary rule (growing the money supply at a fixed annual rate) over discretionary central bank interventions.</w:t>
      </w:r>
    </w:p>
    <w:p w:rsidR="00000000" w:rsidDel="00000000" w:rsidP="00000000" w:rsidRDefault="00000000" w:rsidRPr="00000000" w14:paraId="0000004A">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12. Paul Samuelson (1915–2009)</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Neoclassical Synthesis: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Unified Keynesian macroeconomics with Classical/Neoclassical microeconomics, creating the baseline framework taught in modern textbooks.</w:t>
      </w:r>
    </w:p>
    <w:p w:rsidR="00000000" w:rsidDel="00000000" w:rsidP="00000000" w:rsidRDefault="00000000" w:rsidRPr="00000000" w14:paraId="0000004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Revealed Preference Theory: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Simplified demand theory by showing that consumer preferences can be deduced directly from their actual purchasing behavior in the market, without needing to measure subjective utility.</w:t>
      </w:r>
    </w:p>
    <w:p w:rsidR="00000000" w:rsidDel="00000000" w:rsidP="00000000" w:rsidRDefault="00000000" w:rsidRPr="00000000" w14:paraId="0000004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Multiplier-Accelerator Interaction: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Combined the Keynesian multiplier with the investment accelerator to construct a formal mathematical model explaining business cycles.</w:t>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Factor-Price Equalization Theorem: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Proved mathematically within international trade theory that free trade causes real wages and capital returns to equalize across nations.</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Mathematical Foundations: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Transformed economic analysis in his landmark book Foundations of Economic Analysis, establishing optimization under constraints and comparative statics as the universal language of the discipline.</w:t>
      </w:r>
    </w:p>
    <w:p w:rsidR="00000000" w:rsidDel="00000000" w:rsidP="00000000" w:rsidRDefault="00000000" w:rsidRPr="00000000" w14:paraId="00000050">
      <w:pPr>
        <w:keepNext w:val="1"/>
        <w:spacing w:after="160" w:before="360" w:lineRule="auto"/>
        <w:rPr/>
      </w:pPr>
      <w:r w:rsidDel="00000000" w:rsidR="00000000" w:rsidRPr="00000000">
        <w:rPr>
          <w:rFonts w:ascii="Calibri" w:cs="Calibri" w:eastAsia="Calibri" w:hAnsi="Calibri"/>
          <w:b w:val="1"/>
          <w:bCs w:val="1"/>
          <w:color w:val="1b365d"/>
          <w:sz w:val="32"/>
          <w:szCs w:val="32"/>
          <w:rtl w:val="0"/>
        </w:rPr>
        <w:t xml:space="preserve">Modern Indian Economic Thought</w:t>
      </w:r>
      <w:r w:rsidDel="00000000" w:rsidR="00000000" w:rsidRPr="00000000">
        <w:rPr>
          <w:rtl w:val="0"/>
        </w:rPr>
      </w:r>
    </w:p>
    <w:p w:rsidR="00000000" w:rsidDel="00000000" w:rsidP="00000000" w:rsidRDefault="00000000" w:rsidRPr="00000000" w14:paraId="00000051">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13. Dadabhai Naoroji (1825–1917)</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'Drain Theory' of Wealth: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Documented how British colonial rule systematically transferred financial resources and raw materials out of India to Britain without equivalent economic returns.</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First Poverty and National Income Estimates: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Pioneered empirical economics in India by calculating the country's national income and per capita income (estimating it at roughly ₹20 per year in his 1870s study).</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Poverty and Un-British Rule: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Argued that chronic Indian poverty was not an inherent cultural or structural trait, but a direct consequence of colonial political economy and extractive taxation.</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Critique of Colonial Fiscal Policy: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Highlighted how taxes collected from Indians were used to pay for British military expeditions outside India and administrative salaries ('Home Charges') spent abroad.</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Advocacy for Domestic Capital: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Emphasized that draining capital prevented India from building up the domestic savings and investment needed for modern industrialization.</w:t>
      </w:r>
    </w:p>
    <w:p w:rsidR="00000000" w:rsidDel="00000000" w:rsidP="00000000" w:rsidRDefault="00000000" w:rsidRPr="00000000" w14:paraId="00000057">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14. Mahatma Gandhi (1869–1948)</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Concept of Trusteeship: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Proposed an economic philosophy where the wealthy hold their property and business assets not as absolute owners, but as trustees looking out for the welfare of the broader community.</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Swadeshi and Self-Reliance: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Championed local self-reliance by promoting the consumption of locally produced goods to protect village economies from foreign industrial competition.</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Decentralized Village Economics (Gram Swaraj):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Envisioned an economic structure centered around self-sustaining village republics, emphasizing rural development over rapid, high-density urbanization.</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Mass Production vs. Production by the Masses: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Opposed indiscriminate, labor-displacing mechanization in a labor-surplus country like India, advocating instead for technology that empowers individual human labor.</w:t>
      </w:r>
    </w:p>
    <w:p w:rsidR="00000000" w:rsidDel="00000000" w:rsidP="00000000" w:rsidRDefault="00000000" w:rsidRPr="00000000" w14:paraId="0000005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Bread Labor and Ethical Economics: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Synthesized ethics and economics, asserting that everyone must perform physical labor to earn their daily bread, and that true economics must always prioritize moral values.</w:t>
      </w:r>
    </w:p>
    <w:p w:rsidR="00000000" w:rsidDel="00000000" w:rsidP="00000000" w:rsidRDefault="00000000" w:rsidRPr="00000000" w14:paraId="0000005D">
      <w:pPr>
        <w:keepNext w:val="1"/>
        <w:spacing w:after="120" w:before="240" w:lineRule="auto"/>
        <w:rPr/>
      </w:pPr>
      <w:r w:rsidDel="00000000" w:rsidR="00000000" w:rsidRPr="00000000">
        <w:rPr>
          <w:rFonts w:ascii="Calibri" w:cs="Calibri" w:eastAsia="Calibri" w:hAnsi="Calibri"/>
          <w:b w:val="1"/>
          <w:bCs w:val="1"/>
          <w:color w:val="4a6b82"/>
          <w:sz w:val="26"/>
          <w:szCs w:val="26"/>
          <w:rtl w:val="0"/>
        </w:rPr>
        <w:t xml:space="preserve">15. D.R. Gadgil (1901–1971)</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The 'Gadgil Formula' for Resource Allocation: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Formulated the foundational, criteria-based blueprint used by the Planning Commission of India to distribute central plan assistance fairly among state governments.</w:t>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Industrial Evolution of India: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Conducted vital historical-empirical research documenting the structural transition of India’s traditional crafts, decline of old urban artisans, and the growth of modern factories.</w:t>
      </w:r>
    </w:p>
    <w:p w:rsidR="00000000" w:rsidDel="00000000" w:rsidP="00000000" w:rsidRDefault="00000000" w:rsidRPr="00000000" w14:paraId="0000006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Pioneering the Co-operative Movement: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Co-founded the Pravara Co-operative Sugar Factory, creating the successful model for agro-processing cooperatives that transformed rural credit and economic empowerment.</w:t>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Planned Economic Development &amp; Decentralization: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Played a central role in framing India's Five-Year Plans, consistently pushing for regional balance, decentralized district planning, and rural industrialization.</w:t>
      </w:r>
    </w:p>
    <w:p w:rsidR="00000000" w:rsidDel="00000000" w:rsidP="00000000" w:rsidRDefault="00000000" w:rsidRPr="00000000" w14:paraId="0000006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333333"/>
          <w:sz w:val="22"/>
          <w:szCs w:val="22"/>
          <w:u w:val="none"/>
          <w:shd w:fill="auto" w:val="clear"/>
          <w:vertAlign w:val="baseline"/>
          <w:rtl w:val="0"/>
        </w:rPr>
        <w:t xml:space="preserve">Empirical Studies on Rural Labor and Credit: </w:t>
      </w:r>
      <w:r w:rsidDel="00000000" w:rsidR="00000000" w:rsidRPr="00000000">
        <w:rPr>
          <w:rFonts w:ascii="Calibri" w:cs="Calibri" w:eastAsia="Calibri" w:hAnsi="Calibri"/>
          <w:b w:val="0"/>
          <w:bCs w:val="0"/>
          <w:i w:val="0"/>
          <w:iCs w:val="0"/>
          <w:smallCaps w:val="0"/>
          <w:strike w:val="0"/>
          <w:color w:val="333333"/>
          <w:sz w:val="22"/>
          <w:szCs w:val="22"/>
          <w:u w:val="none"/>
          <w:shd w:fill="auto" w:val="clear"/>
          <w:vertAlign w:val="baseline"/>
          <w:rtl w:val="0"/>
        </w:rPr>
        <w:t xml:space="preserve">Led comprehensive economic surveys on agricultural wages, crop insurance, and institutional credit, paving the way for targeted policies to protect small farmers.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333333"/>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